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第三届贵州省诵读大赛推荐书单</w:t>
      </w:r>
    </w:p>
    <w:tbl>
      <w:tblPr>
        <w:tblStyle w:val="9"/>
        <w:tblpPr w:leftFromText="180" w:rightFromText="180" w:vertAnchor="text" w:horzAnchor="page" w:tblpXSpec="center" w:tblpY="621"/>
        <w:tblOverlap w:val="never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917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题 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作者/编著单位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诗经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唐宋散文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侯毓信编著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元曲三百首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广陵书社 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古文观止（全二册）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吴楚材吴调侯编选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浮生六记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沈复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雅舍小品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梁实秋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茶馆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老舍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又是一年芳草绿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老舍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冰心散文精选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冰心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汪国真诗集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汪国真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背影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朱自清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呐喊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鲁迅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傅雷家书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傅雷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我与地坛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史铁生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西高地行记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lang w:bidi="ar"/>
              </w:rPr>
              <w:t>阿来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城南旧事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林海音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愿你与这世界温暖相拥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毕淑敏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额尔古纳河右岸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迟子建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朝向“人类命运共同体”——乐黛云文选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乐黛云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生活不是梦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梁晓声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愿为敦煌燃此生-常书鸿自传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常书鸿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记一忘三二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三体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刘慈欣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可爱的中国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方志敏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题 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作者/编著单位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长征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lang w:bidi="ar"/>
              </w:rPr>
              <w:t>王树增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长征(1934-1936)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吴笛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我心永向党：家书里的百年信仰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张丁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苦难辉煌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金一南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新时代大党形象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程美东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地道风物·贵州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范亚昆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贵州榜样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中共贵州省委宣传部, 贵州日报报业集团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主战场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蒋巍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贵州历史人物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厐思纯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迎香记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肖勤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旮旮角角贵州史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周胜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黯食记：贵州味道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邹宁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迟来的风景——黔山点点愁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陈世和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长顺如意 十二背后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山峰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转折与抉择——参加遵义会议的人们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王敏玉 王兵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贵州这十年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郑东升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炼狱 : 1938-1946 息烽集中营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何建明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贵州省红色地名故事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贵州省民政厅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王阳明一切心法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熊逸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五百年来王阳明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传习录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王阳明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心学的诞生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中国古镇游 11 贵州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《中国古镇游》编辑部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大山深处的屯堡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郑正强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筑梦者：全国民族团结进步模范风采录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国家民委监督检查司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第三届贵州省诵读大赛各赛程评分标准</w:t>
      </w:r>
    </w:p>
    <w:p>
      <w:pPr>
        <w:spacing w:line="560" w:lineRule="exact"/>
        <w:ind w:left="44" w:right="55"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1.推荐选拔：</w:t>
      </w:r>
      <w:r>
        <w:rPr>
          <w:rFonts w:ascii="Times New Roman" w:hAnsi="Times New Roman" w:eastAsia="仿宋" w:cs="Times New Roman"/>
          <w:sz w:val="32"/>
          <w:szCs w:val="32"/>
        </w:rPr>
        <w:t>严格按照大赛规定的主题内容及作品时长要求，各参赛单位可自拟标准，评审后选出3个优胜作品于博看朗读系统后台直接点击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推荐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>按钮即为报送成功。</w:t>
      </w:r>
    </w:p>
    <w:p>
      <w:pPr>
        <w:spacing w:line="560" w:lineRule="exact"/>
        <w:ind w:left="44" w:right="41"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2.复赛评分标准：</w:t>
      </w:r>
      <w:r>
        <w:rPr>
          <w:rFonts w:ascii="Times New Roman" w:hAnsi="Times New Roman" w:eastAsia="仿宋" w:cs="Times New Roman"/>
          <w:sz w:val="32"/>
          <w:szCs w:val="32"/>
        </w:rPr>
        <w:t xml:space="preserve"> 专家评审团按照《复赛评分标准》对各组参赛馆选送的作品进行打分，采用百分制。</w:t>
      </w:r>
      <w:bookmarkStart w:id="0" w:name="_GoBack"/>
      <w:bookmarkEnd w:id="0"/>
    </w:p>
    <w:tbl>
      <w:tblPr>
        <w:tblStyle w:val="19"/>
        <w:tblW w:w="9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991"/>
        <w:gridCol w:w="6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评分项</w:t>
            </w: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6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普通话</w:t>
            </w: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20分</w:t>
            </w:r>
          </w:p>
        </w:tc>
        <w:tc>
          <w:tcPr>
            <w:tcW w:w="68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普通话发音准确，口齿清晰，语言规范。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诵读内容</w:t>
            </w: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20分</w:t>
            </w:r>
          </w:p>
        </w:tc>
        <w:tc>
          <w:tcPr>
            <w:tcW w:w="68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内容健康向上、思想性强，寓意深刻，富有感召力，审美艺术性强。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诵读技巧</w:t>
            </w: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30分</w:t>
            </w:r>
          </w:p>
        </w:tc>
        <w:tc>
          <w:tcPr>
            <w:tcW w:w="68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发音吐字清楚、准确，声音洪亮，音色优美；语气、语调、重音、节奏富于变化，切合诵读的内容；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语言流畅，不读错字，不增减字（为强调感情的重复不算失误）。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作品表达</w:t>
            </w: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30分</w:t>
            </w:r>
          </w:p>
        </w:tc>
        <w:tc>
          <w:tcPr>
            <w:tcW w:w="68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正确把握作品的内涵、节奏、韵律，能与听众产生共鸣，正确表达作品的主题，富有感染力。</w:t>
            </w:r>
          </w:p>
        </w:tc>
      </w:tr>
    </w:tbl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3.决赛评分标准：</w:t>
      </w:r>
      <w:r>
        <w:rPr>
          <w:rFonts w:ascii="Times New Roman" w:hAnsi="Times New Roman" w:eastAsia="仿宋" w:cs="Times New Roman"/>
          <w:sz w:val="32"/>
          <w:szCs w:val="32"/>
        </w:rPr>
        <w:t xml:space="preserve"> 专家根据《决赛评分标准》评审现场评分，采用百分制，去掉1个最高分和1个最低分取平均分为作品最后得分决出最终名次。评分标准如下。</w:t>
      </w:r>
    </w:p>
    <w:tbl>
      <w:tblPr>
        <w:tblStyle w:val="19"/>
        <w:tblW w:w="93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889"/>
        <w:gridCol w:w="6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评分项</w:t>
            </w:r>
          </w:p>
        </w:tc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诵读内容</w:t>
            </w:r>
          </w:p>
        </w:tc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10分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贴合主题，内容健康向上、思想性强，寓意深刻，富有感召力，审美艺术性强。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仪表形象</w:t>
            </w:r>
          </w:p>
        </w:tc>
        <w:tc>
          <w:tcPr>
            <w:tcW w:w="88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10分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衣着得体，与作品内容相协调。举止端庄大方、精神饱满。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诵读技巧</w:t>
            </w:r>
          </w:p>
        </w:tc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20分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现场诵读要求脱稿，如不脱稿，酌情扣分。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普通话标准，发音吐字清楚、准确，声音洪亮，音色优美，语言流畅，不读错字，不增减字。（为强调感情的重复不算失误）。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作品表达</w:t>
            </w:r>
          </w:p>
        </w:tc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30分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语气、语调、重音、节奏富于变化，切合诵读的内容，正确把握作品的内涵、节奏、韵律，能与观众产生共鸣，正确表达作品的主题，富有感染力。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舞台表现</w:t>
            </w:r>
          </w:p>
        </w:tc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15分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肢体语言、表情传神达意，动作自然优美。多人诵读的，团队成员之间默契配合。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氛围效果</w:t>
            </w:r>
          </w:p>
        </w:tc>
        <w:tc>
          <w:tcPr>
            <w:tcW w:w="8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15分</w:t>
            </w:r>
          </w:p>
        </w:tc>
        <w:tc>
          <w:tcPr>
            <w:tcW w:w="66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诵读形式富有创意，辅以音乐、视频等展现诵读内容。</w:t>
            </w:r>
          </w:p>
        </w:tc>
      </w:tr>
    </w:tbl>
    <w:p>
      <w:pPr>
        <w:pStyle w:val="2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备注：现场诵读时长控制在3～5分钟之内，现场超时或不足，或现场未脱稿，均属于扣分点，扣分标准以现场评委集体合议结果为准。</w:t>
      </w:r>
    </w:p>
    <w:p/>
    <w:p/>
    <w:sectPr>
      <w:footerReference r:id="rId3" w:type="default"/>
      <w:pgSz w:w="11906" w:h="16838"/>
      <w:pgMar w:top="2098" w:right="1474" w:bottom="141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NGJhMTQ5N2E2NGE0YmE1M2FkNWNiM2MxN2FkNjcifQ=="/>
  </w:docVars>
  <w:rsids>
    <w:rsidRoot w:val="6D1C5FAC"/>
    <w:rsid w:val="00147810"/>
    <w:rsid w:val="00267A54"/>
    <w:rsid w:val="00284B46"/>
    <w:rsid w:val="002A7410"/>
    <w:rsid w:val="00377AB5"/>
    <w:rsid w:val="00393797"/>
    <w:rsid w:val="003C4B9A"/>
    <w:rsid w:val="003D0101"/>
    <w:rsid w:val="00446639"/>
    <w:rsid w:val="004B6B2A"/>
    <w:rsid w:val="00651C03"/>
    <w:rsid w:val="00670F5D"/>
    <w:rsid w:val="006756A9"/>
    <w:rsid w:val="00707C0A"/>
    <w:rsid w:val="0072652D"/>
    <w:rsid w:val="008B2D76"/>
    <w:rsid w:val="009134FD"/>
    <w:rsid w:val="00950DFB"/>
    <w:rsid w:val="009D35FB"/>
    <w:rsid w:val="00B26C82"/>
    <w:rsid w:val="00B93D16"/>
    <w:rsid w:val="00BB366B"/>
    <w:rsid w:val="00C52382"/>
    <w:rsid w:val="00CB4CD6"/>
    <w:rsid w:val="00CD74E2"/>
    <w:rsid w:val="00D03A52"/>
    <w:rsid w:val="00EE7B36"/>
    <w:rsid w:val="00F00310"/>
    <w:rsid w:val="00F8056C"/>
    <w:rsid w:val="031F7364"/>
    <w:rsid w:val="07AD0CFB"/>
    <w:rsid w:val="08A4584E"/>
    <w:rsid w:val="0B640F3B"/>
    <w:rsid w:val="0D3F6BC5"/>
    <w:rsid w:val="0EBB0C20"/>
    <w:rsid w:val="12502219"/>
    <w:rsid w:val="126700C5"/>
    <w:rsid w:val="1319560A"/>
    <w:rsid w:val="151209A8"/>
    <w:rsid w:val="17BF7296"/>
    <w:rsid w:val="18F3671F"/>
    <w:rsid w:val="1BF81F1C"/>
    <w:rsid w:val="1CFE6CCD"/>
    <w:rsid w:val="1D3B3901"/>
    <w:rsid w:val="1DC267C4"/>
    <w:rsid w:val="1E6C3E4C"/>
    <w:rsid w:val="22ED2CEB"/>
    <w:rsid w:val="28AC119D"/>
    <w:rsid w:val="2EF04616"/>
    <w:rsid w:val="2FD243E2"/>
    <w:rsid w:val="30744E23"/>
    <w:rsid w:val="347222B5"/>
    <w:rsid w:val="34FB4F29"/>
    <w:rsid w:val="357D3E71"/>
    <w:rsid w:val="363557BC"/>
    <w:rsid w:val="383712E9"/>
    <w:rsid w:val="3A096920"/>
    <w:rsid w:val="3DB30E69"/>
    <w:rsid w:val="40740D34"/>
    <w:rsid w:val="422D2109"/>
    <w:rsid w:val="42892A5A"/>
    <w:rsid w:val="460A2AC2"/>
    <w:rsid w:val="469B2EDC"/>
    <w:rsid w:val="47917182"/>
    <w:rsid w:val="4B647F06"/>
    <w:rsid w:val="4E4867EF"/>
    <w:rsid w:val="4E8D762A"/>
    <w:rsid w:val="4EFA2326"/>
    <w:rsid w:val="51A417C7"/>
    <w:rsid w:val="530B5735"/>
    <w:rsid w:val="5A332830"/>
    <w:rsid w:val="5CA23634"/>
    <w:rsid w:val="63065770"/>
    <w:rsid w:val="66052E61"/>
    <w:rsid w:val="67C06A1B"/>
    <w:rsid w:val="6B3271AE"/>
    <w:rsid w:val="6D1C5FAC"/>
    <w:rsid w:val="6E592CEE"/>
    <w:rsid w:val="6F154686"/>
    <w:rsid w:val="77050C17"/>
    <w:rsid w:val="7766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56"/>
      <w:ind w:left="2652" w:right="260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left="956"/>
    </w:pPr>
    <w:rPr>
      <w:rFonts w:ascii="宋体" w:cs="宋体"/>
      <w:sz w:val="24"/>
      <w:szCs w:val="22"/>
    </w:rPr>
  </w:style>
  <w:style w:type="paragraph" w:styleId="4">
    <w:name w:val="table of authorities"/>
    <w:basedOn w:val="1"/>
    <w:next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style01"/>
    <w:basedOn w:val="11"/>
    <w:qFormat/>
    <w:uiPriority w:val="0"/>
    <w:rPr>
      <w:rFonts w:hint="eastAsia" w:ascii="方正小标宋简体" w:eastAsia="方正小标宋简体"/>
      <w:color w:val="000000"/>
      <w:sz w:val="44"/>
      <w:szCs w:val="4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61"/>
    <w:basedOn w:val="1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E9DE4-84FE-4672-AE31-A54972B99A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777</Words>
  <Characters>4430</Characters>
  <Lines>36</Lines>
  <Paragraphs>10</Paragraphs>
  <TotalTime>103</TotalTime>
  <ScaleCrop>false</ScaleCrop>
  <LinksUpToDate>false</LinksUpToDate>
  <CharactersWithSpaces>5197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2024-04-08T02:46:00Z</dcterms:created>
  <dc:creator>Administrator</dc:creator>
  <cp:lastModifiedBy>zh</cp:lastModifiedBy>
  <cp:lastPrinted>2022-04-08T02:18:00Z</cp:lastPrinted>
  <dcterms:modified xsi:type="dcterms:W3CDTF">2024-04-19T06:25:53Z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E0C17B354ED74B12BC00DE5DF31191E9</vt:lpwstr>
  </property>
</Properties>
</file>